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434571" w:rsidRPr="007A39FD">
        <w:tc>
          <w:tcPr>
            <w:tcW w:w="9828" w:type="dxa"/>
            <w:shd w:val="clear" w:color="auto" w:fill="E0E0E0"/>
          </w:tcPr>
          <w:p w:rsidR="00434571" w:rsidRPr="007A39FD" w:rsidRDefault="00434571" w:rsidP="00434571">
            <w:pPr>
              <w:rPr>
                <w:b/>
                <w:sz w:val="24"/>
                <w:szCs w:val="24"/>
              </w:rPr>
            </w:pPr>
            <w:r w:rsidRPr="007A39FD">
              <w:rPr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434571" w:rsidRPr="007A39FD" w:rsidRDefault="00434571" w:rsidP="00434571">
            <w:pPr>
              <w:rPr>
                <w:b/>
                <w:sz w:val="24"/>
                <w:szCs w:val="24"/>
              </w:rPr>
            </w:pPr>
          </w:p>
          <w:p w:rsidR="00434571" w:rsidRPr="007A39FD" w:rsidRDefault="00434571" w:rsidP="00434571">
            <w:pPr>
              <w:rPr>
                <w:sz w:val="24"/>
                <w:szCs w:val="24"/>
              </w:rPr>
            </w:pPr>
            <w:r w:rsidRPr="007A39FD">
              <w:rPr>
                <w:sz w:val="24"/>
                <w:szCs w:val="24"/>
              </w:rPr>
              <w:t xml:space="preserve">Студијски програм </w:t>
            </w:r>
            <w:r w:rsidRPr="007A39FD">
              <w:rPr>
                <w:sz w:val="24"/>
                <w:szCs w:val="24"/>
                <w:lang w:val="sr-Cyrl-CS"/>
              </w:rPr>
              <w:t xml:space="preserve">садржи елементе утврђене </w:t>
            </w:r>
            <w:r w:rsidRPr="007A39FD">
              <w:rPr>
                <w:sz w:val="24"/>
                <w:szCs w:val="24"/>
              </w:rPr>
              <w:t>законом.</w:t>
            </w:r>
          </w:p>
          <w:p w:rsidR="00434571" w:rsidRPr="007A39FD" w:rsidRDefault="00434571" w:rsidP="00434571">
            <w:pPr>
              <w:rPr>
                <w:sz w:val="24"/>
                <w:szCs w:val="24"/>
                <w:lang w:val="sr-Cyrl-CS"/>
              </w:rPr>
            </w:pPr>
          </w:p>
        </w:tc>
      </w:tr>
      <w:tr w:rsidR="00434571" w:rsidRPr="007A39FD">
        <w:tc>
          <w:tcPr>
            <w:tcW w:w="9828" w:type="dxa"/>
          </w:tcPr>
          <w:p w:rsidR="00434571" w:rsidRPr="007A39FD" w:rsidRDefault="00434571" w:rsidP="00434571">
            <w:pPr>
              <w:rPr>
                <w:b/>
                <w:sz w:val="24"/>
                <w:szCs w:val="24"/>
                <w:lang w:val="sr-Cyrl-CS"/>
              </w:rPr>
            </w:pPr>
          </w:p>
          <w:p w:rsidR="00C67298" w:rsidRPr="007A39FD" w:rsidRDefault="0026408C" w:rsidP="00C67298">
            <w:pPr>
              <w:rPr>
                <w:b/>
                <w:sz w:val="24"/>
                <w:szCs w:val="24"/>
              </w:rPr>
            </w:pPr>
            <w:r w:rsidRPr="007A39FD">
              <w:rPr>
                <w:sz w:val="24"/>
                <w:szCs w:val="24"/>
                <w:lang w:val="sr-Cyrl-CS"/>
              </w:rPr>
              <w:t>Мастер</w:t>
            </w:r>
            <w:r w:rsidR="00C67298" w:rsidRPr="007A39FD">
              <w:rPr>
                <w:sz w:val="24"/>
                <w:szCs w:val="24"/>
              </w:rPr>
              <w:t xml:space="preserve"> академске студије се организују из граничних области медицине и оспособљавају студенте који иницијално имају различите академске профиле да ефикасно комуницирају и раде у интердисциплинарном и мултидисциплинарном окружењу.</w:t>
            </w:r>
          </w:p>
          <w:p w:rsidR="0026408C" w:rsidRPr="007A39FD" w:rsidRDefault="009F0BAD" w:rsidP="0026408C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   </w:t>
            </w:r>
            <w:r w:rsidR="0026408C" w:rsidRPr="007A39FD">
              <w:rPr>
                <w:sz w:val="24"/>
                <w:szCs w:val="24"/>
                <w:lang w:val="sr-Cyrl-CS"/>
              </w:rPr>
              <w:t>Мастер</w:t>
            </w:r>
            <w:r w:rsidR="00C67298" w:rsidRPr="007A39FD">
              <w:rPr>
                <w:sz w:val="24"/>
                <w:szCs w:val="24"/>
              </w:rPr>
              <w:t xml:space="preserve"> академске студије из </w:t>
            </w:r>
            <w:r w:rsidR="0026408C" w:rsidRPr="007A39FD">
              <w:rPr>
                <w:sz w:val="24"/>
                <w:szCs w:val="24"/>
                <w:lang w:val="sr-Cyrl-CS"/>
              </w:rPr>
              <w:t>неуроетике</w:t>
            </w:r>
            <w:r w:rsidR="00C67298" w:rsidRPr="007A39FD">
              <w:rPr>
                <w:sz w:val="24"/>
                <w:szCs w:val="24"/>
              </w:rPr>
              <w:t xml:space="preserve"> чине обавезни и изборни предмети са укупно 60 ЕСПБ. Скуп обавезних предмета је исти за </w:t>
            </w:r>
            <w:r w:rsidR="0026408C" w:rsidRPr="007A39FD">
              <w:rPr>
                <w:sz w:val="24"/>
                <w:szCs w:val="24"/>
              </w:rPr>
              <w:t xml:space="preserve">све полазнике, а састоји се од </w:t>
            </w:r>
            <w:r w:rsidR="0026408C" w:rsidRPr="007A39FD">
              <w:rPr>
                <w:sz w:val="24"/>
                <w:szCs w:val="24"/>
                <w:lang w:val="sr-Cyrl-CS"/>
              </w:rPr>
              <w:t>3</w:t>
            </w:r>
            <w:r w:rsidR="00C67298" w:rsidRPr="007A39FD">
              <w:rPr>
                <w:sz w:val="24"/>
                <w:szCs w:val="24"/>
              </w:rPr>
              <w:t xml:space="preserve"> предмета са уку</w:t>
            </w:r>
            <w:r w:rsidR="0026408C" w:rsidRPr="007A39FD">
              <w:rPr>
                <w:sz w:val="24"/>
                <w:szCs w:val="24"/>
              </w:rPr>
              <w:t xml:space="preserve">пно </w:t>
            </w:r>
            <w:r w:rsidR="0026408C" w:rsidRPr="007A39FD">
              <w:rPr>
                <w:sz w:val="24"/>
                <w:szCs w:val="24"/>
                <w:lang w:val="sr-Cyrl-CS"/>
              </w:rPr>
              <w:t>36</w:t>
            </w:r>
            <w:r w:rsidR="00C67298" w:rsidRPr="007A39FD">
              <w:rPr>
                <w:sz w:val="24"/>
                <w:szCs w:val="24"/>
              </w:rPr>
              <w:t xml:space="preserve"> бодова ЕСПБ. </w:t>
            </w:r>
            <w:r w:rsidR="0026408C" w:rsidRPr="007A39FD">
              <w:rPr>
                <w:sz w:val="24"/>
                <w:szCs w:val="24"/>
                <w:lang w:val="sr-Cyrl-CS"/>
              </w:rPr>
              <w:t>Поред</w:t>
            </w:r>
            <w:r w:rsidR="00C67298" w:rsidRPr="007A39FD">
              <w:rPr>
                <w:sz w:val="24"/>
                <w:szCs w:val="24"/>
              </w:rPr>
              <w:t xml:space="preserve"> обавезних пред</w:t>
            </w:r>
            <w:r w:rsidR="0026408C" w:rsidRPr="007A39FD">
              <w:rPr>
                <w:sz w:val="24"/>
                <w:szCs w:val="24"/>
              </w:rPr>
              <w:t>мета студенти се опредељују за  изборн</w:t>
            </w:r>
            <w:r w:rsidR="0026408C" w:rsidRPr="007A39FD">
              <w:rPr>
                <w:sz w:val="24"/>
                <w:szCs w:val="24"/>
                <w:lang w:val="sr-Cyrl-CS"/>
              </w:rPr>
              <w:t>е</w:t>
            </w:r>
            <w:r w:rsidR="0026408C" w:rsidRPr="007A39FD">
              <w:rPr>
                <w:sz w:val="24"/>
                <w:szCs w:val="24"/>
              </w:rPr>
              <w:t xml:space="preserve"> предмет</w:t>
            </w:r>
            <w:r w:rsidR="0026408C" w:rsidRPr="007A39FD">
              <w:rPr>
                <w:sz w:val="24"/>
                <w:szCs w:val="24"/>
                <w:lang w:val="sr-Cyrl-CS"/>
              </w:rPr>
              <w:t>е</w:t>
            </w:r>
            <w:r w:rsidR="0026408C" w:rsidRPr="007A39FD">
              <w:rPr>
                <w:sz w:val="24"/>
                <w:szCs w:val="24"/>
              </w:rPr>
              <w:t xml:space="preserve"> (укупно 1</w:t>
            </w:r>
            <w:r w:rsidR="0026408C" w:rsidRPr="007A39FD">
              <w:rPr>
                <w:sz w:val="24"/>
                <w:szCs w:val="24"/>
                <w:lang w:val="sr-Cyrl-CS"/>
              </w:rPr>
              <w:t>2</w:t>
            </w:r>
            <w:r w:rsidR="00C67298" w:rsidRPr="007A39FD">
              <w:rPr>
                <w:sz w:val="24"/>
                <w:szCs w:val="24"/>
              </w:rPr>
              <w:t xml:space="preserve"> бодова)</w:t>
            </w:r>
            <w:r w:rsidR="0026408C" w:rsidRPr="007A39FD">
              <w:rPr>
                <w:sz w:val="24"/>
                <w:szCs w:val="24"/>
                <w:lang w:val="sr-Cyrl-CS"/>
              </w:rPr>
              <w:t>. То значи да бирају два изборна предмета који носе по 6 ЕСПБ</w:t>
            </w:r>
            <w:r w:rsidR="00373971">
              <w:rPr>
                <w:sz w:val="24"/>
                <w:szCs w:val="24"/>
                <w:lang w:val="en-US"/>
              </w:rPr>
              <w:t xml:space="preserve"> </w:t>
            </w:r>
            <w:r w:rsidR="0026408C" w:rsidRPr="007A39FD">
              <w:rPr>
                <w:sz w:val="24"/>
                <w:szCs w:val="24"/>
              </w:rPr>
              <w:t xml:space="preserve">од понуђених </w:t>
            </w:r>
            <w:r w:rsidR="0026408C" w:rsidRPr="007A39FD">
              <w:rPr>
                <w:sz w:val="24"/>
                <w:szCs w:val="24"/>
                <w:lang w:val="sr-Cyrl-CS"/>
              </w:rPr>
              <w:t>7</w:t>
            </w:r>
            <w:r w:rsidR="00C67298" w:rsidRPr="007A39FD">
              <w:rPr>
                <w:sz w:val="24"/>
                <w:szCs w:val="24"/>
              </w:rPr>
              <w:t xml:space="preserve"> предм</w:t>
            </w:r>
            <w:r w:rsidR="0026408C" w:rsidRPr="007A39FD">
              <w:rPr>
                <w:sz w:val="24"/>
                <w:szCs w:val="24"/>
              </w:rPr>
              <w:t xml:space="preserve">ета. Написани завршни рад носи </w:t>
            </w:r>
            <w:r w:rsidR="0026408C" w:rsidRPr="007A39FD">
              <w:rPr>
                <w:sz w:val="24"/>
                <w:szCs w:val="24"/>
                <w:lang w:val="sr-Cyrl-CS"/>
              </w:rPr>
              <w:t>12</w:t>
            </w:r>
            <w:r w:rsidR="00C67298" w:rsidRPr="007A39FD">
              <w:rPr>
                <w:sz w:val="24"/>
                <w:szCs w:val="24"/>
              </w:rPr>
              <w:t xml:space="preserve"> ЕСПБ, што заједно чини 60 ЕСПБ. Начин завршетка </w:t>
            </w:r>
            <w:r w:rsidR="0026408C" w:rsidRPr="007A39FD">
              <w:rPr>
                <w:sz w:val="24"/>
                <w:szCs w:val="24"/>
                <w:lang w:val="sr-Cyrl-CS"/>
              </w:rPr>
              <w:t xml:space="preserve">мастер </w:t>
            </w:r>
            <w:r w:rsidR="00C67298" w:rsidRPr="007A39FD">
              <w:rPr>
                <w:sz w:val="24"/>
                <w:szCs w:val="24"/>
              </w:rPr>
              <w:t xml:space="preserve">академских студија из </w:t>
            </w:r>
            <w:r w:rsidR="0026408C" w:rsidRPr="007A39FD">
              <w:rPr>
                <w:sz w:val="24"/>
                <w:szCs w:val="24"/>
                <w:lang w:val="sr-Cyrl-CS"/>
              </w:rPr>
              <w:t>неуроетике</w:t>
            </w:r>
            <w:r w:rsidR="00C67298" w:rsidRPr="007A39FD">
              <w:rPr>
                <w:sz w:val="24"/>
                <w:szCs w:val="24"/>
              </w:rPr>
              <w:t xml:space="preserve"> је јавна одбрана рада.</w:t>
            </w:r>
          </w:p>
          <w:p w:rsidR="009F0BAD" w:rsidRPr="009F0BAD" w:rsidRDefault="009F0BAD" w:rsidP="009F0BAD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   </w:t>
            </w:r>
            <w:r w:rsidR="00C67298" w:rsidRPr="007A39FD">
              <w:rPr>
                <w:sz w:val="24"/>
                <w:szCs w:val="24"/>
              </w:rPr>
              <w:t xml:space="preserve">Студијски програм пружа неопходна </w:t>
            </w:r>
            <w:r w:rsidR="00C67298" w:rsidRPr="006330DE">
              <w:rPr>
                <w:i/>
                <w:sz w:val="24"/>
                <w:szCs w:val="24"/>
              </w:rPr>
              <w:t>знања</w:t>
            </w:r>
            <w:r w:rsidR="00C67298" w:rsidRPr="007A39FD">
              <w:rPr>
                <w:sz w:val="24"/>
                <w:szCs w:val="24"/>
              </w:rPr>
              <w:t xml:space="preserve"> 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и </w:t>
            </w:r>
            <w:r w:rsidR="00C67298" w:rsidRPr="006330DE">
              <w:rPr>
                <w:i/>
                <w:sz w:val="24"/>
                <w:szCs w:val="24"/>
                <w:lang w:val="sr-Cyrl-CS"/>
              </w:rPr>
              <w:t>вештине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 </w:t>
            </w:r>
            <w:r w:rsidR="00C67298" w:rsidRPr="007A39FD">
              <w:rPr>
                <w:sz w:val="24"/>
                <w:szCs w:val="24"/>
              </w:rPr>
              <w:t xml:space="preserve">за </w:t>
            </w:r>
            <w:r w:rsidR="0026408C" w:rsidRPr="007A39FD">
              <w:rPr>
                <w:sz w:val="24"/>
                <w:szCs w:val="24"/>
                <w:lang w:val="sr-Cyrl-CS"/>
              </w:rPr>
              <w:t>истраживања из домена неуронаука, рад у етичким комитетима</w:t>
            </w:r>
            <w:r w:rsidR="006330DE">
              <w:rPr>
                <w:sz w:val="24"/>
                <w:szCs w:val="24"/>
                <w:lang w:val="sr-Cyrl-CS"/>
              </w:rPr>
              <w:t xml:space="preserve"> (одборима</w:t>
            </w:r>
            <w:r w:rsidR="0026408C" w:rsidRPr="007A39FD">
              <w:rPr>
                <w:sz w:val="24"/>
                <w:szCs w:val="24"/>
                <w:lang w:val="sr-Cyrl-CS"/>
              </w:rPr>
              <w:t>,</w:t>
            </w:r>
            <w:r w:rsidR="006330DE">
              <w:rPr>
                <w:sz w:val="24"/>
                <w:szCs w:val="24"/>
                <w:lang w:val="sr-Cyrl-CS"/>
              </w:rPr>
              <w:t xml:space="preserve"> комисијама),</w:t>
            </w:r>
            <w:r w:rsidR="0026408C" w:rsidRPr="007A39FD">
              <w:rPr>
                <w:sz w:val="24"/>
                <w:szCs w:val="24"/>
                <w:lang w:val="sr-Cyrl-CS"/>
              </w:rPr>
              <w:t xml:space="preserve"> државним органима и другим телима у којима се разматра етичност истраживања из домена неуронаука</w:t>
            </w:r>
            <w:r w:rsidR="00454669" w:rsidRPr="007A39FD">
              <w:rPr>
                <w:sz w:val="24"/>
                <w:szCs w:val="24"/>
                <w:lang w:val="sr-Cyrl-CS"/>
              </w:rPr>
              <w:t>, рад у фармацеутској индустрији, учешће у клиничким истраживањима из домена неурологије и психијатрије</w:t>
            </w:r>
            <w:r w:rsidR="006330DE">
              <w:rPr>
                <w:sz w:val="24"/>
                <w:szCs w:val="24"/>
                <w:lang w:val="sr-Cyrl-CS"/>
              </w:rPr>
              <w:t xml:space="preserve"> и сродних области</w:t>
            </w:r>
            <w:r w:rsidR="00454669" w:rsidRPr="007A39FD">
              <w:rPr>
                <w:sz w:val="24"/>
                <w:szCs w:val="24"/>
                <w:lang w:val="sr-Cyrl-CS"/>
              </w:rPr>
              <w:t>,  клинички рад са вулнерабилним групам</w:t>
            </w:r>
            <w:r>
              <w:rPr>
                <w:sz w:val="24"/>
                <w:szCs w:val="24"/>
                <w:lang w:val="sr-Cyrl-CS"/>
              </w:rPr>
              <w:t>а (тешко оболели/умирући, нпр. м</w:t>
            </w:r>
            <w:r w:rsidR="00454669" w:rsidRPr="007A39FD">
              <w:rPr>
                <w:sz w:val="24"/>
                <w:szCs w:val="24"/>
                <w:lang w:val="sr-Cyrl-CS"/>
              </w:rPr>
              <w:t>алигнитети, неуролошка обољења и</w:t>
            </w:r>
            <w:r>
              <w:rPr>
                <w:sz w:val="24"/>
                <w:szCs w:val="24"/>
                <w:lang w:val="sr-Cyrl-CS"/>
              </w:rPr>
              <w:t>т</w:t>
            </w:r>
            <w:r w:rsidR="00454669" w:rsidRPr="007A39FD">
              <w:rPr>
                <w:sz w:val="24"/>
                <w:szCs w:val="24"/>
                <w:lang w:val="sr-Cyrl-CS"/>
              </w:rPr>
              <w:t>д.; деца, старији, психијатријски болесници, особе са оштећеним когнитивним способностима), рад у невладиним организацијама</w:t>
            </w:r>
            <w:r w:rsidR="006330DE">
              <w:rPr>
                <w:sz w:val="24"/>
                <w:szCs w:val="24"/>
                <w:lang w:val="sr-Cyrl-CS"/>
              </w:rPr>
              <w:t xml:space="preserve"> и друго</w:t>
            </w:r>
            <w:r w:rsidR="00454669" w:rsidRPr="007A39FD">
              <w:rPr>
                <w:sz w:val="24"/>
                <w:szCs w:val="24"/>
                <w:lang w:val="sr-Cyrl-CS"/>
              </w:rPr>
              <w:t xml:space="preserve">. Поред тога, студијски програм пружа и неопходне вештине за спровођење едукације из неуроетике на различитим нивоима (средње школе, студије свих нивоа). 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Такође се развијају </w:t>
            </w:r>
            <w:r w:rsidR="00C67298" w:rsidRPr="006330DE">
              <w:rPr>
                <w:i/>
                <w:sz w:val="24"/>
                <w:szCs w:val="24"/>
                <w:lang w:val="sr-Cyrl-CS"/>
              </w:rPr>
              <w:t>вештине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 формирања и функционисања мултидисциплинарних тимова, укључивања свих важних партнера у достизање </w:t>
            </w:r>
            <w:r w:rsidR="00454669" w:rsidRPr="007A39FD">
              <w:rPr>
                <w:sz w:val="24"/>
                <w:szCs w:val="24"/>
                <w:lang w:val="sr-Cyrl-CS"/>
              </w:rPr>
              <w:t>стратешких и оперативних циљева.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 </w:t>
            </w:r>
            <w:r w:rsidR="00510845">
              <w:rPr>
                <w:sz w:val="24"/>
                <w:szCs w:val="24"/>
                <w:lang w:val="sr-Cyrl-CS"/>
              </w:rPr>
              <w:t xml:space="preserve">Програм омогућава и </w:t>
            </w:r>
            <w:r w:rsidR="006330DE">
              <w:rPr>
                <w:sz w:val="24"/>
                <w:szCs w:val="24"/>
                <w:lang w:val="sr-Cyrl-CS"/>
              </w:rPr>
              <w:t>с</w:t>
            </w:r>
            <w:r w:rsidR="00510845" w:rsidRPr="00510845">
              <w:rPr>
                <w:sz w:val="24"/>
                <w:szCs w:val="24"/>
              </w:rPr>
              <w:t xml:space="preserve">тицање </w:t>
            </w:r>
            <w:r w:rsidR="00510845" w:rsidRPr="006330DE">
              <w:rPr>
                <w:i/>
                <w:sz w:val="24"/>
                <w:szCs w:val="24"/>
              </w:rPr>
              <w:t>ширих знања</w:t>
            </w:r>
            <w:r w:rsidR="00510845" w:rsidRPr="00510845">
              <w:rPr>
                <w:sz w:val="24"/>
                <w:szCs w:val="24"/>
              </w:rPr>
              <w:t xml:space="preserve"> из теорије комуникација, као и знања о могућностима њихове практичне апликације уопште, а превасходно у медицини у лекарском позиву у оквиру комуникације са пацијентом (однос лекар-пацијент као окосница комуникације у медицини).</w:t>
            </w:r>
            <w:r w:rsidRPr="009F0BAD">
              <w:rPr>
                <w:sz w:val="24"/>
                <w:szCs w:val="24"/>
                <w:lang w:val="sr-Cyrl-CS"/>
              </w:rPr>
              <w:t xml:space="preserve">Такође, полазници ће стећи основна знања из ветеринарске медицине неопходна за разумевање, решавање и правилан приступ неуроетичким питањима: знања о осећајности животиња и чиниоцима који проузрокују </w:t>
            </w:r>
            <w:r>
              <w:rPr>
                <w:sz w:val="24"/>
                <w:szCs w:val="24"/>
                <w:lang w:val="sr-Cyrl-CS"/>
              </w:rPr>
              <w:t xml:space="preserve">пријатна и </w:t>
            </w:r>
            <w:r w:rsidRPr="009F0BAD">
              <w:rPr>
                <w:sz w:val="24"/>
                <w:szCs w:val="24"/>
                <w:lang w:val="sr-Cyrl-CS"/>
              </w:rPr>
              <w:t xml:space="preserve">непријатна искуства код животиња, и последицама таквих искустава. </w:t>
            </w:r>
          </w:p>
          <w:p w:rsidR="00434571" w:rsidRPr="007A39FD" w:rsidRDefault="009F0BAD" w:rsidP="00C67298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    </w:t>
            </w:r>
            <w:r w:rsidR="00C67298" w:rsidRPr="007A39FD">
              <w:rPr>
                <w:sz w:val="24"/>
                <w:szCs w:val="24"/>
                <w:lang w:val="sr-Cyrl-CS"/>
              </w:rPr>
              <w:t>Методе извође</w:t>
            </w:r>
            <w:r w:rsidR="00454669" w:rsidRPr="007A39FD">
              <w:rPr>
                <w:sz w:val="24"/>
                <w:szCs w:val="24"/>
                <w:lang w:val="sr-Cyrl-CS"/>
              </w:rPr>
              <w:t>ња наставе укључују интерактивне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 презентације</w:t>
            </w:r>
            <w:r w:rsidR="008918DC">
              <w:rPr>
                <w:sz w:val="24"/>
                <w:szCs w:val="24"/>
                <w:lang w:val="sr-Cyrl-CS"/>
              </w:rPr>
              <w:t xml:space="preserve">, рад у малим групама, анализе случајева, интензивне размене идеја 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 </w:t>
            </w:r>
            <w:r w:rsidR="008918DC">
              <w:rPr>
                <w:sz w:val="24"/>
                <w:szCs w:val="24"/>
                <w:lang w:val="sr-Cyrl-CS"/>
              </w:rPr>
              <w:t>(</w:t>
            </w:r>
            <w:r w:rsidR="00C67298" w:rsidRPr="007A39FD">
              <w:rPr>
                <w:sz w:val="24"/>
                <w:szCs w:val="24"/>
                <w:lang w:val="sr-Cyrl-CS"/>
              </w:rPr>
              <w:t>“</w:t>
            </w:r>
            <w:r w:rsidR="008918DC" w:rsidRPr="008918DC">
              <w:rPr>
                <w:i/>
                <w:sz w:val="24"/>
                <w:szCs w:val="24"/>
              </w:rPr>
              <w:t>b</w:t>
            </w:r>
            <w:r w:rsidR="006330DE" w:rsidRPr="008918DC">
              <w:rPr>
                <w:i/>
                <w:sz w:val="24"/>
                <w:szCs w:val="24"/>
              </w:rPr>
              <w:t>rainstorming</w:t>
            </w:r>
            <w:r w:rsidR="00C67298" w:rsidRPr="007A39FD">
              <w:rPr>
                <w:sz w:val="24"/>
                <w:szCs w:val="24"/>
                <w:lang w:val="sr-Cyrl-CS"/>
              </w:rPr>
              <w:t>”</w:t>
            </w:r>
            <w:r w:rsidR="008918DC">
              <w:rPr>
                <w:sz w:val="24"/>
                <w:szCs w:val="24"/>
              </w:rPr>
              <w:t>)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 </w:t>
            </w:r>
            <w:r w:rsidR="008918DC">
              <w:rPr>
                <w:sz w:val="24"/>
                <w:szCs w:val="24"/>
                <w:lang w:val="sr-Cyrl-CS"/>
              </w:rPr>
              <w:t xml:space="preserve">и све облике наставе у којима се 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 стимулише креативност</w:t>
            </w:r>
            <w:r w:rsidR="008918DC">
              <w:rPr>
                <w:sz w:val="24"/>
                <w:szCs w:val="24"/>
                <w:lang w:val="sr-Cyrl-CS"/>
              </w:rPr>
              <w:t xml:space="preserve"> полазника подстиче њихово </w:t>
            </w:r>
            <w:r w:rsidR="00C67298" w:rsidRPr="007A39FD">
              <w:rPr>
                <w:sz w:val="24"/>
                <w:szCs w:val="24"/>
                <w:lang w:val="sr-Cyrl-CS"/>
              </w:rPr>
              <w:t>активно укључивање у процес наставе. Веома често се користи и техника номиналне групе ради постизања групног консензуса у решавању задатих проблема у процесу извођења наставе. Испитивање путем есеја – семинарског рада који се предаје у писменој форм</w:t>
            </w:r>
            <w:r w:rsidR="00454669" w:rsidRPr="007A39FD">
              <w:rPr>
                <w:sz w:val="24"/>
                <w:szCs w:val="24"/>
                <w:lang w:val="sr-Cyrl-CS"/>
              </w:rPr>
              <w:t>и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 и потом усмено презентује, а односи се на </w:t>
            </w:r>
            <w:r w:rsidR="006330DE">
              <w:rPr>
                <w:sz w:val="24"/>
                <w:szCs w:val="24"/>
                <w:lang w:val="sr-Cyrl-CS"/>
              </w:rPr>
              <w:t>анализу специфичних неуроетичких проблема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 важан су део наставе, а циљ је да се провере способности студента да организује и изрази властите идеје о уоченим проблемима</w:t>
            </w:r>
            <w:r w:rsidR="00454669" w:rsidRPr="007A39FD">
              <w:rPr>
                <w:sz w:val="24"/>
                <w:szCs w:val="24"/>
                <w:lang w:val="sr-Cyrl-CS"/>
              </w:rPr>
              <w:t xml:space="preserve"> из неуроетике</w:t>
            </w:r>
            <w:r w:rsidR="00C67298" w:rsidRPr="007A39FD">
              <w:rPr>
                <w:sz w:val="24"/>
                <w:szCs w:val="24"/>
                <w:lang w:val="sr-Cyrl-CS"/>
              </w:rPr>
              <w:t xml:space="preserve">. Завршни испити у оквиру појединих предмета којим се процењује </w:t>
            </w:r>
            <w:r w:rsidR="00C67298" w:rsidRPr="007A39FD">
              <w:rPr>
                <w:sz w:val="24"/>
                <w:szCs w:val="24"/>
                <w:lang w:val="sr-Cyrl-CS"/>
              </w:rPr>
              <w:lastRenderedPageBreak/>
              <w:t xml:space="preserve">стечено знање, укључује поред писања и одбране есеја и </w:t>
            </w:r>
            <w:r w:rsidR="006330DE">
              <w:rPr>
                <w:sz w:val="24"/>
                <w:szCs w:val="24"/>
                <w:lang w:val="sr-Cyrl-CS"/>
              </w:rPr>
              <w:t xml:space="preserve">различите форме </w:t>
            </w:r>
            <w:r w:rsidR="00C67298" w:rsidRPr="007A39FD">
              <w:rPr>
                <w:sz w:val="24"/>
                <w:szCs w:val="24"/>
                <w:lang w:val="sr-Cyrl-CS"/>
              </w:rPr>
              <w:t>тес</w:t>
            </w:r>
            <w:r w:rsidR="00454669" w:rsidRPr="007A39FD">
              <w:rPr>
                <w:sz w:val="24"/>
                <w:szCs w:val="24"/>
                <w:lang w:val="sr-Cyrl-CS"/>
              </w:rPr>
              <w:t>тов</w:t>
            </w:r>
            <w:r w:rsidR="006330DE">
              <w:rPr>
                <w:sz w:val="24"/>
                <w:szCs w:val="24"/>
                <w:lang w:val="sr-Cyrl-CS"/>
              </w:rPr>
              <w:t>а</w:t>
            </w:r>
            <w:r w:rsidR="00454669" w:rsidRPr="007A39FD">
              <w:rPr>
                <w:sz w:val="24"/>
                <w:szCs w:val="24"/>
                <w:lang w:val="sr-Cyrl-CS"/>
              </w:rPr>
              <w:t xml:space="preserve"> са </w:t>
            </w:r>
            <w:r w:rsidR="006330DE">
              <w:rPr>
                <w:sz w:val="24"/>
                <w:szCs w:val="24"/>
                <w:lang w:val="sr-Cyrl-CS"/>
              </w:rPr>
              <w:t>отвореним или затвореним пита</w:t>
            </w:r>
            <w:r w:rsidR="00454669" w:rsidRPr="007A39FD">
              <w:rPr>
                <w:sz w:val="24"/>
                <w:szCs w:val="24"/>
                <w:lang w:val="sr-Cyrl-CS"/>
              </w:rPr>
              <w:t>њима</w:t>
            </w:r>
            <w:r w:rsidR="006330DE">
              <w:rPr>
                <w:sz w:val="24"/>
                <w:szCs w:val="24"/>
                <w:lang w:val="sr-Cyrl-CS"/>
              </w:rPr>
              <w:t>.</w:t>
            </w:r>
            <w:r w:rsidR="00454669" w:rsidRPr="007A39FD">
              <w:rPr>
                <w:sz w:val="24"/>
                <w:szCs w:val="24"/>
                <w:lang w:val="sr-Cyrl-CS"/>
              </w:rPr>
              <w:t xml:space="preserve"> </w:t>
            </w:r>
          </w:p>
          <w:p w:rsidR="00434571" w:rsidRPr="007A39FD" w:rsidRDefault="00434571" w:rsidP="00434571">
            <w:pPr>
              <w:rPr>
                <w:b/>
                <w:sz w:val="24"/>
                <w:szCs w:val="24"/>
                <w:lang w:val="sr-Cyrl-CS"/>
              </w:rPr>
            </w:pPr>
          </w:p>
          <w:p w:rsidR="00434571" w:rsidRPr="007A39FD" w:rsidRDefault="00434571" w:rsidP="00434571">
            <w:pPr>
              <w:rPr>
                <w:sz w:val="24"/>
                <w:szCs w:val="24"/>
              </w:rPr>
            </w:pPr>
          </w:p>
        </w:tc>
      </w:tr>
      <w:tr w:rsidR="00434571" w:rsidRPr="007A39FD">
        <w:tc>
          <w:tcPr>
            <w:tcW w:w="9828" w:type="dxa"/>
          </w:tcPr>
          <w:p w:rsidR="00434571" w:rsidRPr="007A39FD" w:rsidRDefault="00434571" w:rsidP="00434571">
            <w:pPr>
              <w:rPr>
                <w:b/>
                <w:sz w:val="24"/>
                <w:szCs w:val="24"/>
                <w:lang w:val="sr-Cyrl-CS"/>
              </w:rPr>
            </w:pPr>
            <w:r w:rsidRPr="007A39FD">
              <w:rPr>
                <w:b/>
                <w:sz w:val="24"/>
                <w:szCs w:val="24"/>
                <w:lang w:val="sr-Cyrl-CS"/>
              </w:rPr>
              <w:lastRenderedPageBreak/>
              <w:t>Евиденција:</w:t>
            </w:r>
            <w:r w:rsidRPr="007A39FD">
              <w:rPr>
                <w:sz w:val="24"/>
                <w:szCs w:val="24"/>
                <w:lang w:val="sr-Cyrl-CS"/>
              </w:rPr>
              <w:t xml:space="preserve"> </w:t>
            </w:r>
            <w:hyperlink r:id="rId5" w:history="1">
              <w:r w:rsidRPr="007A39FD">
                <w:rPr>
                  <w:rStyle w:val="Hyperlink"/>
                  <w:color w:val="FF0000"/>
                  <w:sz w:val="24"/>
                  <w:szCs w:val="24"/>
                  <w:lang w:val="sr-Cyrl-CS"/>
                </w:rPr>
                <w:t xml:space="preserve">Публикација установе (у штампаном или електронском облику, сајт институције)- </w:t>
              </w:r>
              <w:r w:rsidRPr="007A39FD">
                <w:rPr>
                  <w:rStyle w:val="Hyperlink"/>
                  <w:b/>
                  <w:color w:val="FF0000"/>
                  <w:sz w:val="24"/>
                  <w:szCs w:val="24"/>
                  <w:lang w:val="sr-Cyrl-CS"/>
                </w:rPr>
                <w:t>Прилог 1.1</w:t>
              </w:r>
            </w:hyperlink>
          </w:p>
        </w:tc>
      </w:tr>
    </w:tbl>
    <w:p w:rsidR="00033ECC" w:rsidRPr="007A39FD" w:rsidRDefault="00033ECC">
      <w:pPr>
        <w:rPr>
          <w:sz w:val="24"/>
          <w:szCs w:val="24"/>
          <w:lang w:val="sr-Cyrl-CS"/>
        </w:rPr>
      </w:pPr>
    </w:p>
    <w:sectPr w:rsidR="00033ECC" w:rsidRPr="007A39FD" w:rsidSect="00F2436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characterSpacingControl w:val="doNotCompress"/>
  <w:compat/>
  <w:rsids>
    <w:rsidRoot w:val="003F28B4"/>
    <w:rsid w:val="00033ECC"/>
    <w:rsid w:val="000A0AD1"/>
    <w:rsid w:val="001711C9"/>
    <w:rsid w:val="00185D46"/>
    <w:rsid w:val="001F12CF"/>
    <w:rsid w:val="0026408C"/>
    <w:rsid w:val="00373971"/>
    <w:rsid w:val="003F28B4"/>
    <w:rsid w:val="00434571"/>
    <w:rsid w:val="00454669"/>
    <w:rsid w:val="00510845"/>
    <w:rsid w:val="006330DE"/>
    <w:rsid w:val="007A39FD"/>
    <w:rsid w:val="00811735"/>
    <w:rsid w:val="008918DC"/>
    <w:rsid w:val="009F0BAD"/>
    <w:rsid w:val="00B00226"/>
    <w:rsid w:val="00B336BB"/>
    <w:rsid w:val="00C67298"/>
    <w:rsid w:val="00D079D9"/>
    <w:rsid w:val="00D22FAD"/>
    <w:rsid w:val="00DD35E6"/>
    <w:rsid w:val="00E762E7"/>
    <w:rsid w:val="00F24368"/>
    <w:rsid w:val="00F72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28B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5D46"/>
    <w:rPr>
      <w:color w:val="0000FF"/>
      <w:u w:val="single"/>
    </w:rPr>
  </w:style>
  <w:style w:type="character" w:styleId="FollowedHyperlink">
    <w:name w:val="FollowedHyperlink"/>
    <w:basedOn w:val="DefaultParagraphFont"/>
    <w:rsid w:val="00D22FA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../prilozi/PJ-1-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</vt:lpstr>
    </vt:vector>
  </TitlesOfParts>
  <Company>FFH</Company>
  <LinksUpToDate>false</LinksUpToDate>
  <CharactersWithSpaces>3310</CharactersWithSpaces>
  <SharedDoc>false</SharedDoc>
  <HLinks>
    <vt:vector size="6" baseType="variant">
      <vt:variant>
        <vt:i4>720976</vt:i4>
      </vt:variant>
      <vt:variant>
        <vt:i4>0</vt:i4>
      </vt:variant>
      <vt:variant>
        <vt:i4>0</vt:i4>
      </vt:variant>
      <vt:variant>
        <vt:i4>5</vt:i4>
      </vt:variant>
      <vt:variant>
        <vt:lpwstr>../prilozi/PJ-1-1.pdf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</dc:title>
  <dc:subject/>
  <dc:creator>Vera Dondur</dc:creator>
  <cp:keywords/>
  <dc:description/>
  <cp:lastModifiedBy>Admin</cp:lastModifiedBy>
  <cp:revision>9</cp:revision>
  <dcterms:created xsi:type="dcterms:W3CDTF">2013-07-17T09:41:00Z</dcterms:created>
  <dcterms:modified xsi:type="dcterms:W3CDTF">2013-09-03T08:03:00Z</dcterms:modified>
</cp:coreProperties>
</file>